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7" w:rsidRPr="00FF2F68" w:rsidRDefault="008645D2">
      <w:pPr>
        <w:rPr>
          <w:rFonts w:ascii="Times New Roman" w:hAnsi="Times New Roman" w:cs="Times New Roman"/>
          <w:b/>
          <w:sz w:val="32"/>
          <w:szCs w:val="32"/>
        </w:rPr>
      </w:pPr>
      <w:r w:rsidRPr="00FF2F68">
        <w:rPr>
          <w:rFonts w:ascii="Times New Roman" w:hAnsi="Times New Roman" w:cs="Times New Roman"/>
          <w:b/>
          <w:sz w:val="32"/>
          <w:szCs w:val="32"/>
        </w:rPr>
        <w:t xml:space="preserve">Итоги проведения углубленной диспансеризации за </w:t>
      </w:r>
      <w:r w:rsidRPr="00FF2F6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01269">
        <w:rPr>
          <w:rFonts w:ascii="Times New Roman" w:hAnsi="Times New Roman" w:cs="Times New Roman"/>
          <w:b/>
          <w:sz w:val="32"/>
          <w:szCs w:val="32"/>
        </w:rPr>
        <w:t xml:space="preserve"> квартал 2022 г</w:t>
      </w:r>
      <w:bookmarkStart w:id="0" w:name="_GoBack"/>
      <w:bookmarkEnd w:id="0"/>
      <w:r w:rsidRPr="00FF2F68">
        <w:rPr>
          <w:rFonts w:ascii="Times New Roman" w:hAnsi="Times New Roman" w:cs="Times New Roman"/>
          <w:b/>
          <w:sz w:val="32"/>
          <w:szCs w:val="32"/>
        </w:rPr>
        <w:t>.</w:t>
      </w:r>
    </w:p>
    <w:p w:rsidR="008645D2" w:rsidRPr="00FF2F68" w:rsidRDefault="008645D2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За </w:t>
      </w:r>
      <w:r w:rsidRPr="00FF2F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F68">
        <w:rPr>
          <w:rFonts w:ascii="Times New Roman" w:hAnsi="Times New Roman" w:cs="Times New Roman"/>
          <w:sz w:val="28"/>
          <w:szCs w:val="28"/>
        </w:rPr>
        <w:t xml:space="preserve"> квартал 2022года осмотрено 176 человек. Завершили  1 этап  углубленной диспансеризации все направленные граждане. На второй этап углубленной диспансеризации было направлено 11 человек (6,2%), завершили второй этап 7 человек (63,6%) от числа направленных.</w:t>
      </w:r>
    </w:p>
    <w:p w:rsidR="008645D2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FF2F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F68">
        <w:rPr>
          <w:rFonts w:ascii="Times New Roman" w:hAnsi="Times New Roman" w:cs="Times New Roman"/>
          <w:sz w:val="28"/>
          <w:szCs w:val="28"/>
        </w:rPr>
        <w:t xml:space="preserve"> этап углубленной диспансеризации по 1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и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 xml:space="preserve">2 приоритетным группам 126 человек, из них направлено на </w:t>
      </w:r>
      <w:r w:rsidRPr="00FF2F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2F68">
        <w:rPr>
          <w:rFonts w:ascii="Times New Roman" w:hAnsi="Times New Roman" w:cs="Times New Roman"/>
          <w:sz w:val="28"/>
          <w:szCs w:val="28"/>
        </w:rPr>
        <w:t xml:space="preserve"> этап 5 человек.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FF2F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F68">
        <w:rPr>
          <w:rFonts w:ascii="Times New Roman" w:hAnsi="Times New Roman" w:cs="Times New Roman"/>
          <w:sz w:val="28"/>
          <w:szCs w:val="28"/>
        </w:rPr>
        <w:t xml:space="preserve"> этап углубленной диспансеризации по 3 и 4 группам 50 человек, из них направлено на </w:t>
      </w:r>
      <w:r w:rsidRPr="00FF2F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2F68">
        <w:rPr>
          <w:rFonts w:ascii="Times New Roman" w:hAnsi="Times New Roman" w:cs="Times New Roman"/>
          <w:sz w:val="28"/>
          <w:szCs w:val="28"/>
        </w:rPr>
        <w:t xml:space="preserve"> этап 2 человека.</w:t>
      </w:r>
    </w:p>
    <w:p w:rsidR="00D24E81" w:rsidRPr="00FF2F68" w:rsidRDefault="00D24E81">
      <w:pPr>
        <w:rPr>
          <w:rFonts w:ascii="Times New Roman" w:hAnsi="Times New Roman" w:cs="Times New Roman"/>
          <w:b/>
          <w:sz w:val="32"/>
          <w:szCs w:val="32"/>
        </w:rPr>
      </w:pPr>
      <w:r w:rsidRPr="00FF2F68">
        <w:rPr>
          <w:rFonts w:ascii="Times New Roman" w:hAnsi="Times New Roman" w:cs="Times New Roman"/>
          <w:b/>
          <w:sz w:val="32"/>
          <w:szCs w:val="32"/>
        </w:rPr>
        <w:t>Охват углубленной диспансеризации граждан в возрастных группах.</w:t>
      </w:r>
    </w:p>
    <w:p w:rsidR="00D24E81" w:rsidRPr="00FF2F68" w:rsidRDefault="00D24E81" w:rsidP="00D24E8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18-34 лет-13 человек</w:t>
      </w:r>
      <w:r w:rsidRPr="00FF2F68">
        <w:rPr>
          <w:rFonts w:ascii="Times New Roman" w:hAnsi="Times New Roman" w:cs="Times New Roman"/>
          <w:sz w:val="28"/>
          <w:szCs w:val="28"/>
        </w:rPr>
        <w:tab/>
      </w:r>
      <w:r w:rsidR="00FF2F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2F68">
        <w:rPr>
          <w:rFonts w:ascii="Times New Roman" w:hAnsi="Times New Roman" w:cs="Times New Roman"/>
          <w:sz w:val="28"/>
          <w:szCs w:val="28"/>
        </w:rPr>
        <w:t>60-64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24 человека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35-39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 xml:space="preserve">14 человек </w:t>
      </w:r>
      <w:r w:rsidR="00FF2F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F68">
        <w:rPr>
          <w:rFonts w:ascii="Times New Roman" w:hAnsi="Times New Roman" w:cs="Times New Roman"/>
          <w:sz w:val="28"/>
          <w:szCs w:val="28"/>
        </w:rPr>
        <w:t>65-74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46 человек</w:t>
      </w:r>
    </w:p>
    <w:p w:rsidR="00D24E81" w:rsidRPr="00FF2F68" w:rsidRDefault="00D24E81" w:rsidP="00D24E81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40-54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45 человек</w:t>
      </w:r>
      <w:r w:rsidRPr="00FF2F68">
        <w:rPr>
          <w:rFonts w:ascii="Times New Roman" w:hAnsi="Times New Roman" w:cs="Times New Roman"/>
          <w:sz w:val="28"/>
          <w:szCs w:val="28"/>
        </w:rPr>
        <w:tab/>
      </w:r>
      <w:r w:rsidR="00FF2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2F68">
        <w:rPr>
          <w:rFonts w:ascii="Times New Roman" w:hAnsi="Times New Roman" w:cs="Times New Roman"/>
          <w:sz w:val="28"/>
          <w:szCs w:val="28"/>
        </w:rPr>
        <w:t>75 лет и старше- 10 человек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55-59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24 человека</w:t>
      </w:r>
    </w:p>
    <w:p w:rsidR="00D24E81" w:rsidRPr="00FF2F68" w:rsidRDefault="00D24E81">
      <w:pPr>
        <w:rPr>
          <w:rFonts w:ascii="Times New Roman" w:hAnsi="Times New Roman" w:cs="Times New Roman"/>
          <w:b/>
          <w:sz w:val="28"/>
          <w:szCs w:val="28"/>
        </w:rPr>
      </w:pPr>
      <w:r w:rsidRPr="00FF2F68">
        <w:rPr>
          <w:rFonts w:ascii="Times New Roman" w:hAnsi="Times New Roman" w:cs="Times New Roman"/>
          <w:b/>
          <w:sz w:val="28"/>
          <w:szCs w:val="28"/>
        </w:rPr>
        <w:t>Распределение граждан по группам здоровья.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1группа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Pr="00FF2F68">
        <w:rPr>
          <w:rFonts w:ascii="Times New Roman" w:hAnsi="Times New Roman" w:cs="Times New Roman"/>
          <w:sz w:val="28"/>
          <w:szCs w:val="28"/>
        </w:rPr>
        <w:t>16 человек (9,0%)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Pr="00FF2F68">
        <w:rPr>
          <w:rFonts w:ascii="Times New Roman" w:hAnsi="Times New Roman" w:cs="Times New Roman"/>
          <w:sz w:val="28"/>
          <w:szCs w:val="28"/>
        </w:rPr>
        <w:t>16 человек (9,0%)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3 «а» группа</w:t>
      </w:r>
      <w:r w:rsidR="00FF2F68" w:rsidRP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="00FF2F68" w:rsidRPr="00FF2F68">
        <w:rPr>
          <w:rFonts w:ascii="Times New Roman" w:hAnsi="Times New Roman" w:cs="Times New Roman"/>
          <w:sz w:val="28"/>
          <w:szCs w:val="28"/>
        </w:rPr>
        <w:t>100 человек (56,8%)</w:t>
      </w:r>
    </w:p>
    <w:p w:rsidR="00FF2F68" w:rsidRPr="00FF2F68" w:rsidRDefault="00FF2F68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3 «б» группа </w:t>
      </w:r>
      <w:r>
        <w:rPr>
          <w:rFonts w:ascii="Times New Roman" w:hAnsi="Times New Roman" w:cs="Times New Roman"/>
          <w:sz w:val="28"/>
          <w:szCs w:val="28"/>
        </w:rPr>
        <w:t>- 44 человека</w:t>
      </w:r>
      <w:r w:rsidRPr="00FF2F68">
        <w:rPr>
          <w:rFonts w:ascii="Times New Roman" w:hAnsi="Times New Roman" w:cs="Times New Roman"/>
          <w:sz w:val="28"/>
          <w:szCs w:val="28"/>
        </w:rPr>
        <w:t xml:space="preserve"> (25,0%)</w:t>
      </w:r>
    </w:p>
    <w:p w:rsidR="00FF2F68" w:rsidRPr="00FF2F68" w:rsidRDefault="00FF2F68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Отмечается выраженное преобладание граждан с 3 «а» группой здоровья, подлежащих диспансерному наблюдению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F2F68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68">
        <w:rPr>
          <w:rFonts w:ascii="Times New Roman" w:hAnsi="Times New Roman" w:cs="Times New Roman"/>
          <w:sz w:val="28"/>
          <w:szCs w:val="28"/>
        </w:rPr>
        <w:t>- терапевта участкового.</w:t>
      </w:r>
    </w:p>
    <w:p w:rsidR="00FF2F68" w:rsidRPr="00FF2F68" w:rsidRDefault="00FF2F68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 При проведении углубленной диспансеризации впервые выявленных заболеваний не выявлено.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</w:p>
    <w:sectPr w:rsidR="00D24E81" w:rsidRPr="00FF2F68" w:rsidSect="00FF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D"/>
    <w:rsid w:val="002C06A0"/>
    <w:rsid w:val="003F4A6D"/>
    <w:rsid w:val="00501269"/>
    <w:rsid w:val="008645D2"/>
    <w:rsid w:val="00D24E81"/>
    <w:rsid w:val="00E64267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4D5C-69FE-4981-97C7-672302D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</cp:revision>
  <dcterms:created xsi:type="dcterms:W3CDTF">2022-04-21T02:52:00Z</dcterms:created>
  <dcterms:modified xsi:type="dcterms:W3CDTF">2022-04-21T03:32:00Z</dcterms:modified>
</cp:coreProperties>
</file>